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3A" w:rsidRPr="002667B3" w:rsidRDefault="00BC7E3A" w:rsidP="00BC7E3A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C20336"/>
        </w:rPr>
      </w:pPr>
      <w:r w:rsidRPr="003D0253">
        <w:rPr>
          <w:rFonts w:ascii="Tahoma" w:hAnsi="Tahoma" w:cs="Tahoma"/>
          <w:b/>
          <w:bCs/>
          <w:color w:val="C20336"/>
        </w:rPr>
        <w:t xml:space="preserve">Подсолнечные </w:t>
      </w:r>
      <w:proofErr w:type="spellStart"/>
      <w:r w:rsidRPr="003D0253">
        <w:rPr>
          <w:rFonts w:ascii="Tahoma" w:hAnsi="Tahoma" w:cs="Tahoma"/>
          <w:b/>
          <w:bCs/>
          <w:color w:val="C20336"/>
        </w:rPr>
        <w:t>безрядковые</w:t>
      </w:r>
      <w:proofErr w:type="spellEnd"/>
      <w:r w:rsidRPr="003D0253">
        <w:rPr>
          <w:rFonts w:ascii="Tahoma" w:hAnsi="Tahoma" w:cs="Tahoma"/>
          <w:b/>
          <w:bCs/>
          <w:color w:val="C20336"/>
        </w:rPr>
        <w:t xml:space="preserve"> жатки</w:t>
      </w:r>
      <w:r w:rsidRPr="00131BFD">
        <w:rPr>
          <w:rFonts w:ascii="Tahoma" w:hAnsi="Tahoma" w:cs="Tahoma"/>
          <w:b/>
          <w:bCs/>
          <w:color w:val="C20336"/>
        </w:rPr>
        <w:t xml:space="preserve"> </w:t>
      </w:r>
      <w:r w:rsidRPr="003D0253">
        <w:rPr>
          <w:rFonts w:ascii="Tahoma" w:hAnsi="Tahoma" w:cs="Tahoma"/>
          <w:b/>
          <w:bCs/>
          <w:color w:val="C20336"/>
        </w:rPr>
        <w:t xml:space="preserve">серии SUN STREAM </w:t>
      </w:r>
    </w:p>
    <w:p w:rsidR="00BC7E3A" w:rsidRPr="00524C5A" w:rsidRDefault="00BC7E3A" w:rsidP="00BC7E3A">
      <w:pPr>
        <w:autoSpaceDE w:val="0"/>
        <w:autoSpaceDN w:val="0"/>
        <w:adjustRightInd w:val="0"/>
        <w:ind w:firstLine="284"/>
        <w:jc w:val="both"/>
        <w:rPr>
          <w:rFonts w:ascii="Tahoma" w:hAnsi="Tahoma" w:cs="Tahoma"/>
          <w:bCs/>
          <w:sz w:val="22"/>
          <w:szCs w:val="22"/>
        </w:rPr>
      </w:pPr>
      <w:r w:rsidRPr="003D0253">
        <w:rPr>
          <w:rFonts w:ascii="Tahoma" w:hAnsi="Tahoma" w:cs="Tahoma" w:hint="eastAsia"/>
          <w:bCs/>
          <w:sz w:val="22"/>
          <w:szCs w:val="22"/>
        </w:rPr>
        <w:t>При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выращивании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подсолнечника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с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различной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шириной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междурядий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при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сложном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рельефе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убираемых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полей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возникает</w:t>
      </w:r>
      <w:r w:rsidRPr="00131BFD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потребность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в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хорошей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адаптации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уборочных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агрегатов</w:t>
      </w:r>
      <w:r w:rsidRPr="003D0253">
        <w:rPr>
          <w:rFonts w:ascii="Tahoma" w:hAnsi="Tahoma" w:cs="Tahoma"/>
          <w:bCs/>
          <w:sz w:val="22"/>
          <w:szCs w:val="22"/>
        </w:rPr>
        <w:t xml:space="preserve">. </w:t>
      </w:r>
      <w:r w:rsidRPr="003D0253">
        <w:rPr>
          <w:rFonts w:ascii="Tahoma" w:hAnsi="Tahoma" w:cs="Tahoma" w:hint="eastAsia"/>
          <w:bCs/>
          <w:sz w:val="22"/>
          <w:szCs w:val="22"/>
        </w:rPr>
        <w:t>Универсальные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3D0253">
        <w:rPr>
          <w:rFonts w:ascii="Tahoma" w:hAnsi="Tahoma" w:cs="Tahoma" w:hint="eastAsia"/>
          <w:bCs/>
          <w:sz w:val="22"/>
          <w:szCs w:val="22"/>
        </w:rPr>
        <w:t>безрядковые</w:t>
      </w:r>
      <w:proofErr w:type="spellEnd"/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подсолнечные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жатки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серии</w:t>
      </w:r>
      <w:r w:rsidRPr="003D0253">
        <w:rPr>
          <w:rFonts w:ascii="Tahoma" w:hAnsi="Tahoma" w:cs="Tahoma"/>
          <w:bCs/>
          <w:sz w:val="22"/>
          <w:szCs w:val="22"/>
        </w:rPr>
        <w:t xml:space="preserve"> SUNSTREAM </w:t>
      </w:r>
      <w:r w:rsidRPr="003D0253">
        <w:rPr>
          <w:rFonts w:ascii="Tahoma" w:hAnsi="Tahoma" w:cs="Tahoma" w:hint="eastAsia"/>
          <w:bCs/>
          <w:sz w:val="22"/>
          <w:szCs w:val="22"/>
        </w:rPr>
        <w:t>разработаны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для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максимального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повышения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производительности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комбайна</w:t>
      </w:r>
      <w:r w:rsidRPr="003D0253">
        <w:rPr>
          <w:rFonts w:ascii="Tahoma" w:hAnsi="Tahoma" w:cs="Tahoma"/>
          <w:bCs/>
          <w:sz w:val="22"/>
          <w:szCs w:val="22"/>
        </w:rPr>
        <w:t xml:space="preserve">. </w:t>
      </w:r>
      <w:r w:rsidRPr="003D0253">
        <w:rPr>
          <w:rFonts w:ascii="Tahoma" w:hAnsi="Tahoma" w:cs="Tahoma" w:hint="eastAsia"/>
          <w:bCs/>
          <w:sz w:val="22"/>
          <w:szCs w:val="22"/>
        </w:rPr>
        <w:t>Они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позволяют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вести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уборку</w:t>
      </w:r>
      <w:r w:rsidRPr="00131BFD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независимо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от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ширины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междурядий</w:t>
      </w:r>
      <w:r w:rsidRPr="003D0253">
        <w:rPr>
          <w:rFonts w:ascii="Tahoma" w:hAnsi="Tahoma" w:cs="Tahoma"/>
          <w:bCs/>
          <w:sz w:val="22"/>
          <w:szCs w:val="22"/>
        </w:rPr>
        <w:t xml:space="preserve">, </w:t>
      </w:r>
      <w:r w:rsidRPr="003D0253">
        <w:rPr>
          <w:rFonts w:ascii="Tahoma" w:hAnsi="Tahoma" w:cs="Tahoma" w:hint="eastAsia"/>
          <w:bCs/>
          <w:sz w:val="22"/>
          <w:szCs w:val="22"/>
        </w:rPr>
        <w:t>направления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посева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сорта</w:t>
      </w:r>
      <w:r w:rsidRPr="003D0253">
        <w:rPr>
          <w:rFonts w:ascii="Tahoma" w:hAnsi="Tahoma" w:cs="Tahoma"/>
          <w:bCs/>
          <w:sz w:val="22"/>
          <w:szCs w:val="22"/>
        </w:rPr>
        <w:t>.</w:t>
      </w:r>
      <w:r w:rsidRPr="00131BFD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Благодаря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более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низкому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весу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при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той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же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ширине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захвата</w:t>
      </w:r>
      <w:r w:rsidRPr="003D0253">
        <w:rPr>
          <w:rFonts w:ascii="Tahoma" w:hAnsi="Tahoma" w:cs="Tahoma"/>
          <w:bCs/>
          <w:sz w:val="22"/>
          <w:szCs w:val="22"/>
        </w:rPr>
        <w:t xml:space="preserve">, </w:t>
      </w:r>
      <w:r w:rsidRPr="003D0253">
        <w:rPr>
          <w:rFonts w:ascii="Tahoma" w:hAnsi="Tahoma" w:cs="Tahoma" w:hint="eastAsia"/>
          <w:bCs/>
          <w:sz w:val="22"/>
          <w:szCs w:val="22"/>
        </w:rPr>
        <w:t>что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у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рядковой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жатки</w:t>
      </w:r>
      <w:r w:rsidRPr="003D0253">
        <w:rPr>
          <w:rFonts w:ascii="Tahoma" w:hAnsi="Tahoma" w:cs="Tahoma"/>
          <w:bCs/>
          <w:sz w:val="22"/>
          <w:szCs w:val="22"/>
        </w:rPr>
        <w:t xml:space="preserve">, SUN STREAM </w:t>
      </w:r>
      <w:r w:rsidRPr="003D0253">
        <w:rPr>
          <w:rFonts w:ascii="Tahoma" w:hAnsi="Tahoma" w:cs="Tahoma" w:hint="eastAsia"/>
          <w:bCs/>
          <w:sz w:val="22"/>
          <w:szCs w:val="22"/>
        </w:rPr>
        <w:t>гарантируют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снижение</w:t>
      </w:r>
      <w:r w:rsidRPr="00131BFD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расхода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топлива</w:t>
      </w:r>
      <w:r w:rsidRPr="003D0253">
        <w:rPr>
          <w:rFonts w:ascii="Tahoma" w:hAnsi="Tahoma" w:cs="Tahoma"/>
          <w:bCs/>
          <w:sz w:val="22"/>
          <w:szCs w:val="22"/>
        </w:rPr>
        <w:t xml:space="preserve">. </w:t>
      </w:r>
      <w:r w:rsidRPr="003D0253">
        <w:rPr>
          <w:rFonts w:ascii="Tahoma" w:hAnsi="Tahoma" w:cs="Tahoma" w:hint="eastAsia"/>
          <w:bCs/>
          <w:sz w:val="22"/>
          <w:szCs w:val="22"/>
        </w:rPr>
        <w:t>А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их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простая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прочная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конструкция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обеспечивает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долгосрочную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надежную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работу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возможность</w:t>
      </w:r>
      <w:r w:rsidRPr="00131BFD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использовать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технику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для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уборки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в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любом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регионе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возделывания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подсолнечника</w:t>
      </w:r>
      <w:r w:rsidRPr="003D0253">
        <w:rPr>
          <w:rFonts w:ascii="Tahoma" w:hAnsi="Tahoma" w:cs="Tahoma"/>
          <w:bCs/>
          <w:sz w:val="22"/>
          <w:szCs w:val="22"/>
        </w:rPr>
        <w:t>.</w:t>
      </w:r>
      <w:r w:rsidRPr="00131BFD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Для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работы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с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кондитерскими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сортами</w:t>
      </w:r>
      <w:r w:rsidRPr="003D0253">
        <w:rPr>
          <w:rFonts w:ascii="Tahoma" w:hAnsi="Tahoma" w:cs="Tahoma"/>
          <w:bCs/>
          <w:sz w:val="22"/>
          <w:szCs w:val="22"/>
        </w:rPr>
        <w:t xml:space="preserve">, </w:t>
      </w:r>
      <w:r w:rsidRPr="003D0253">
        <w:rPr>
          <w:rFonts w:ascii="Tahoma" w:hAnsi="Tahoma" w:cs="Tahoma" w:hint="eastAsia"/>
          <w:bCs/>
          <w:sz w:val="22"/>
          <w:szCs w:val="22"/>
        </w:rPr>
        <w:t>а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также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на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засоренных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полях</w:t>
      </w:r>
      <w:r w:rsidRPr="003D0253">
        <w:rPr>
          <w:rFonts w:ascii="Tahoma" w:hAnsi="Tahoma" w:cs="Tahoma"/>
          <w:bCs/>
          <w:sz w:val="22"/>
          <w:szCs w:val="22"/>
        </w:rPr>
        <w:t xml:space="preserve">, </w:t>
      </w:r>
      <w:r w:rsidRPr="003D0253">
        <w:rPr>
          <w:rFonts w:ascii="Tahoma" w:hAnsi="Tahoma" w:cs="Tahoma" w:hint="eastAsia"/>
          <w:bCs/>
          <w:sz w:val="22"/>
          <w:szCs w:val="22"/>
        </w:rPr>
        <w:t>предлагаются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модификации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с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протягивающим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валом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и</w:t>
      </w:r>
      <w:r w:rsidRPr="00131BFD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удлиненными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делителями</w:t>
      </w:r>
      <w:r w:rsidRPr="003D0253">
        <w:rPr>
          <w:rFonts w:ascii="Tahoma" w:hAnsi="Tahoma" w:cs="Tahoma"/>
          <w:bCs/>
          <w:sz w:val="22"/>
          <w:szCs w:val="22"/>
        </w:rPr>
        <w:t>.</w:t>
      </w:r>
    </w:p>
    <w:p w:rsidR="00BC7E3A" w:rsidRPr="002667B3" w:rsidRDefault="00BC7E3A" w:rsidP="00BC7E3A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212121"/>
          <w:sz w:val="22"/>
          <w:szCs w:val="22"/>
        </w:rPr>
      </w:pPr>
      <w:r w:rsidRPr="002667B3">
        <w:rPr>
          <w:rFonts w:ascii="Tahoma" w:hAnsi="Tahoma" w:cs="Tahoma"/>
          <w:b/>
          <w:bCs/>
          <w:color w:val="C20336"/>
          <w:sz w:val="22"/>
          <w:szCs w:val="22"/>
        </w:rPr>
        <w:t>Опции:</w:t>
      </w:r>
    </w:p>
    <w:p w:rsidR="00BC7E3A" w:rsidRPr="00CA3B5C" w:rsidRDefault="00BC7E3A" w:rsidP="00BC7E3A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П</w:t>
      </w:r>
      <w:r>
        <w:rPr>
          <w:rFonts w:ascii="Tahoma" w:hAnsi="Tahoma" w:cs="Tahoma" w:hint="eastAsia"/>
          <w:bCs/>
          <w:sz w:val="22"/>
          <w:szCs w:val="22"/>
        </w:rPr>
        <w:t>ротягивающи</w:t>
      </w:r>
      <w:r>
        <w:rPr>
          <w:rFonts w:ascii="Tahoma" w:hAnsi="Tahoma" w:cs="Tahoma"/>
          <w:bCs/>
          <w:sz w:val="22"/>
          <w:szCs w:val="22"/>
        </w:rPr>
        <w:t>й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вал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и</w:t>
      </w:r>
      <w:r w:rsidRPr="00131BFD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удлиненны</w:t>
      </w:r>
      <w:r>
        <w:rPr>
          <w:rFonts w:ascii="Tahoma" w:hAnsi="Tahoma" w:cs="Tahoma"/>
          <w:bCs/>
          <w:sz w:val="22"/>
          <w:szCs w:val="22"/>
        </w:rPr>
        <w:t>е</w:t>
      </w:r>
      <w:r w:rsidRPr="003D0253">
        <w:rPr>
          <w:rFonts w:ascii="Tahoma" w:hAnsi="Tahoma" w:cs="Tahoma"/>
          <w:bCs/>
          <w:sz w:val="22"/>
          <w:szCs w:val="22"/>
        </w:rPr>
        <w:t xml:space="preserve"> </w:t>
      </w:r>
      <w:r w:rsidRPr="003D0253">
        <w:rPr>
          <w:rFonts w:ascii="Tahoma" w:hAnsi="Tahoma" w:cs="Tahoma" w:hint="eastAsia"/>
          <w:bCs/>
          <w:sz w:val="22"/>
          <w:szCs w:val="22"/>
        </w:rPr>
        <w:t>делители</w:t>
      </w:r>
      <w:r>
        <w:rPr>
          <w:rFonts w:ascii="Tahoma" w:hAnsi="Tahoma" w:cs="Tahoma"/>
          <w:sz w:val="22"/>
          <w:szCs w:val="22"/>
        </w:rPr>
        <w:t>;</w:t>
      </w:r>
    </w:p>
    <w:p w:rsidR="00BC7E3A" w:rsidRPr="002667B3" w:rsidRDefault="00BC7E3A" w:rsidP="00BC7E3A">
      <w:pPr>
        <w:pStyle w:val="a4"/>
        <w:shd w:val="clear" w:color="auto" w:fill="FFFFFF"/>
        <w:spacing w:line="270" w:lineRule="atLeast"/>
        <w:ind w:left="0"/>
        <w:jc w:val="both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6209665" cy="723265"/>
            <wp:effectExtent l="19050" t="0" r="63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3A" w:rsidRPr="002667B3" w:rsidRDefault="00BC7E3A" w:rsidP="00BC7E3A">
      <w:pPr>
        <w:pStyle w:val="a4"/>
        <w:shd w:val="clear" w:color="auto" w:fill="FFFFFF"/>
        <w:spacing w:line="270" w:lineRule="atLeast"/>
        <w:ind w:left="0"/>
        <w:jc w:val="right"/>
        <w:rPr>
          <w:rStyle w:val="apple-converted-space"/>
          <w:rFonts w:ascii="Tahoma" w:hAnsi="Tahoma" w:cs="Tahoma"/>
          <w:color w:val="212121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>
            <wp:extent cx="6203646" cy="2450485"/>
            <wp:effectExtent l="19050" t="0" r="6654" b="0"/>
            <wp:docPr id="4" name="Рисунок 4" descr="https://www.kleverltd.ru/upload/iblock/50a/podsolnechnaya_bezryadkovaya_zhatka_sun_st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leverltd.ru/upload/iblock/50a/podsolnechnaya_bezryadkovaya_zhatka_sun_stre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50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46" cy="245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3A" w:rsidRPr="002667B3" w:rsidRDefault="00BC7E3A" w:rsidP="00BC7E3A">
      <w:pPr>
        <w:ind w:right="-285"/>
        <w:jc w:val="right"/>
        <w:rPr>
          <w:rFonts w:ascii="Tahoma" w:hAnsi="Tahoma" w:cs="Tahoma"/>
        </w:rPr>
      </w:pPr>
    </w:p>
    <w:tbl>
      <w:tblPr>
        <w:tblStyle w:val="a6"/>
        <w:tblpPr w:leftFromText="180" w:rightFromText="180" w:vertAnchor="text" w:tblpX="7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</w:tblGrid>
      <w:tr w:rsidR="00BC7E3A" w:rsidRPr="002667B3" w:rsidTr="00FE5465">
        <w:tc>
          <w:tcPr>
            <w:tcW w:w="5495" w:type="dxa"/>
          </w:tcPr>
          <w:p w:rsidR="00BC7E3A" w:rsidRPr="002667B3" w:rsidRDefault="00BC7E3A" w:rsidP="00FE5465">
            <w:pPr>
              <w:rPr>
                <w:rFonts w:ascii="Tahoma" w:hAnsi="Tahoma" w:cs="Tahoma"/>
                <w:b/>
              </w:rPr>
            </w:pPr>
          </w:p>
        </w:tc>
      </w:tr>
      <w:tr w:rsidR="00BC7E3A" w:rsidRPr="002667B3" w:rsidTr="00FE5465">
        <w:tc>
          <w:tcPr>
            <w:tcW w:w="5495" w:type="dxa"/>
          </w:tcPr>
          <w:p w:rsidR="00BC7E3A" w:rsidRPr="002667B3" w:rsidRDefault="00BC7E3A" w:rsidP="00FE5465">
            <w:pPr>
              <w:rPr>
                <w:rFonts w:ascii="Tahoma" w:hAnsi="Tahoma" w:cs="Tahoma"/>
              </w:rPr>
            </w:pPr>
          </w:p>
        </w:tc>
      </w:tr>
    </w:tbl>
    <w:p w:rsidR="00BC7E3A" w:rsidRPr="002667B3" w:rsidRDefault="00BC7E3A" w:rsidP="00BC7E3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BC7E3A" w:rsidRPr="002667B3" w:rsidRDefault="00BC7E3A" w:rsidP="00BC7E3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lang w:val="en-US"/>
        </w:rPr>
      </w:pPr>
    </w:p>
    <w:p w:rsidR="00BC7E3A" w:rsidRDefault="00BC7E3A" w:rsidP="00BC7E3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BC7E3A" w:rsidRDefault="00BC7E3A" w:rsidP="00BC7E3A">
      <w:pPr>
        <w:shd w:val="clear" w:color="auto" w:fill="FFFFFF"/>
        <w:spacing w:line="300" w:lineRule="atLeast"/>
        <w:jc w:val="center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Качественные преимущества жаток для уборки </w:t>
      </w:r>
      <w:r>
        <w:rPr>
          <w:rFonts w:ascii="Tahoma" w:hAnsi="Tahoma" w:cs="Tahoma"/>
          <w:b/>
          <w:bCs/>
          <w:color w:val="C20336"/>
        </w:rPr>
        <w:t>подсолнечника</w:t>
      </w:r>
      <w:r w:rsidRPr="002667B3">
        <w:rPr>
          <w:rFonts w:ascii="Tahoma" w:hAnsi="Tahoma" w:cs="Tahoma"/>
          <w:b/>
          <w:bCs/>
          <w:color w:val="C20336"/>
        </w:rPr>
        <w:t xml:space="preserve"> </w:t>
      </w:r>
      <w:r w:rsidRPr="003D0253">
        <w:rPr>
          <w:rFonts w:ascii="Tahoma" w:hAnsi="Tahoma" w:cs="Tahoma"/>
          <w:b/>
          <w:bCs/>
          <w:color w:val="C20336"/>
        </w:rPr>
        <w:t>SUN STREAM</w:t>
      </w:r>
    </w:p>
    <w:p w:rsidR="00BC7E3A" w:rsidRPr="002667B3" w:rsidRDefault="00BC7E3A" w:rsidP="00BC7E3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4" w:type="dxa"/>
        <w:tblInd w:w="-7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24"/>
        <w:gridCol w:w="7650"/>
      </w:tblGrid>
      <w:tr w:rsidR="00BC7E3A" w:rsidRPr="002667B3" w:rsidTr="00FE5465">
        <w:tc>
          <w:tcPr>
            <w:tcW w:w="0" w:type="auto"/>
            <w:shd w:val="clear" w:color="auto" w:fill="FFFFFF"/>
            <w:vAlign w:val="center"/>
            <w:hideMark/>
          </w:tcPr>
          <w:p w:rsidR="00BC7E3A" w:rsidRPr="002667B3" w:rsidRDefault="00BC7E3A" w:rsidP="00FE5465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A400B1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913117" cy="1232452"/>
                  <wp:effectExtent l="19050" t="0" r="0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Рисунок 7"/>
                          <pic:cNvPicPr/>
                        </pic:nvPicPr>
                        <pic:blipFill>
                          <a:blip r:embed="rId7" cstate="print"/>
                          <a:srcRect l="1073" r="7010" b="4256"/>
                          <a:stretch/>
                        </pic:blipFill>
                        <pic:spPr>
                          <a:xfrm>
                            <a:off x="0" y="0"/>
                            <a:ext cx="1913117" cy="1232452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Pr="00131BFD" w:rsidRDefault="00BC7E3A" w:rsidP="00FE5465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A400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Универсальность </w:t>
            </w:r>
          </w:p>
          <w:p w:rsidR="00BC7E3A" w:rsidRDefault="00BC7E3A" w:rsidP="00FE5465">
            <w:pPr>
              <w:ind w:left="147"/>
              <w:rPr>
                <w:rFonts w:ascii="Tahoma" w:hAnsi="Tahoma" w:cs="Tahoma"/>
                <w:b/>
                <w:bCs/>
                <w:color w:val="C20336"/>
                <w:sz w:val="10"/>
              </w:rPr>
            </w:pPr>
          </w:p>
          <w:p w:rsidR="00BC7E3A" w:rsidRPr="0057369E" w:rsidRDefault="00BC7E3A" w:rsidP="00FE5465">
            <w:pPr>
              <w:ind w:left="147"/>
              <w:rPr>
                <w:rFonts w:ascii="Tahoma" w:hAnsi="Tahoma" w:cs="Tahoma"/>
                <w:b/>
                <w:bCs/>
                <w:color w:val="C20336"/>
                <w:sz w:val="10"/>
              </w:rPr>
            </w:pPr>
          </w:p>
          <w:p w:rsidR="00BC7E3A" w:rsidRPr="00A400B1" w:rsidRDefault="00BC7E3A" w:rsidP="00FE5465">
            <w:pPr>
              <w:ind w:left="147" w:firstLine="213"/>
              <w:jc w:val="both"/>
              <w:rPr>
                <w:rFonts w:ascii="Tahoma" w:hAnsi="Tahoma" w:cs="Tahoma"/>
                <w:bCs/>
                <w:color w:val="555555"/>
              </w:rPr>
            </w:pPr>
            <w:r w:rsidRPr="00A400B1">
              <w:rPr>
                <w:rFonts w:ascii="Tahoma" w:hAnsi="Tahoma" w:cs="Tahoma"/>
                <w:bCs/>
                <w:color w:val="C20336"/>
                <w:sz w:val="22"/>
                <w:szCs w:val="22"/>
              </w:rPr>
              <w:t xml:space="preserve"> </w:t>
            </w:r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Универсальные </w:t>
            </w:r>
            <w:proofErr w:type="spellStart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безрядковые</w:t>
            </w:r>
            <w:proofErr w:type="spellEnd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 подсолнечные жатки позволяют вести уборку независимо от ширины междурядий, направления посева и сорта, что облегчает уборку поля, сокращает непроизводственные временные затраты на «отбивание» гонов. </w:t>
            </w:r>
          </w:p>
          <w:p w:rsidR="00BC7E3A" w:rsidRPr="00C40C03" w:rsidRDefault="00BC7E3A" w:rsidP="00FE5465">
            <w:pPr>
              <w:ind w:left="147" w:firstLine="213"/>
              <w:jc w:val="both"/>
              <w:rPr>
                <w:rFonts w:ascii="Tahoma" w:hAnsi="Tahoma" w:cs="Tahoma"/>
                <w:color w:val="555555"/>
              </w:rPr>
            </w:pPr>
          </w:p>
        </w:tc>
      </w:tr>
      <w:tr w:rsidR="00BC7E3A" w:rsidRPr="002667B3" w:rsidTr="00FE5465">
        <w:trPr>
          <w:trHeight w:val="1645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3335D4" w:rsidRDefault="00BC7E3A" w:rsidP="00FE5465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 w:rsidRPr="00A400B1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6519" cy="1007619"/>
                  <wp:effectExtent l="19050" t="0" r="0" b="0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"/>
                          <pic:cNvPicPr/>
                        </pic:nvPicPr>
                        <pic:blipFill>
                          <a:blip r:embed="rId8" cstate="print"/>
                          <a:stretch/>
                        </pic:blipFill>
                        <pic:spPr>
                          <a:xfrm>
                            <a:off x="0" y="0"/>
                            <a:ext cx="1861601" cy="1010377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Pr="00A400B1" w:rsidRDefault="00BC7E3A" w:rsidP="00FE5465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A400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Чистый обмолот </w:t>
            </w:r>
          </w:p>
          <w:p w:rsidR="00BC7E3A" w:rsidRPr="0057369E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14"/>
              </w:rPr>
            </w:pP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C7E3A" w:rsidRPr="00A400B1" w:rsidRDefault="00BC7E3A" w:rsidP="00FE5465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В процессе уборки жатка подает в </w:t>
            </w:r>
            <w:proofErr w:type="spellStart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молотильно-сепарирующее</w:t>
            </w:r>
            <w:proofErr w:type="spellEnd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устройство (МСУ) комбайна корзинки с минимальной длиной остатков стебля. Таким </w:t>
            </w:r>
            <w:proofErr w:type="gramStart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образом</w:t>
            </w:r>
            <w:proofErr w:type="gramEnd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разгружается система очистки комбайна, и повышается чистота бункерного зерна </w:t>
            </w:r>
          </w:p>
          <w:p w:rsidR="00BC7E3A" w:rsidRPr="00C40C03" w:rsidRDefault="00BC7E3A" w:rsidP="00FE5465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lastRenderedPageBreak/>
              <w:t xml:space="preserve"> </w:t>
            </w:r>
          </w:p>
        </w:tc>
      </w:tr>
      <w:tr w:rsidR="00BC7E3A" w:rsidRPr="002667B3" w:rsidTr="00FE5465">
        <w:trPr>
          <w:trHeight w:val="946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2667B3" w:rsidRDefault="00BC7E3A" w:rsidP="00FE5465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A400B1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856519" cy="1149973"/>
                  <wp:effectExtent l="19050" t="0" r="0" b="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"/>
                          <pic:cNvPicPr/>
                        </pic:nvPicPr>
                        <pic:blipFill>
                          <a:blip r:embed="rId9" cstate="print"/>
                          <a:stretch/>
                        </pic:blipFill>
                        <pic:spPr>
                          <a:xfrm>
                            <a:off x="0" y="0"/>
                            <a:ext cx="1861659" cy="1153157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Pr="00A400B1" w:rsidRDefault="00BC7E3A" w:rsidP="00FE5465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A400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Максимальная загрузка комбайна </w:t>
            </w:r>
          </w:p>
          <w:p w:rsidR="00BC7E3A" w:rsidRPr="0057369E" w:rsidRDefault="00BC7E3A" w:rsidP="00FE5465">
            <w:pPr>
              <w:ind w:left="147"/>
              <w:rPr>
                <w:rFonts w:ascii="Tahoma" w:hAnsi="Tahoma" w:cs="Tahoma"/>
                <w:color w:val="555555"/>
                <w:sz w:val="14"/>
              </w:rPr>
            </w:pPr>
            <w:r w:rsidRPr="0065205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C7E3A" w:rsidRPr="00652058" w:rsidRDefault="00BC7E3A" w:rsidP="00FE5465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Простота конструкции: всего один редуктор, минимальное количество приводов, – все это снижает общий вес </w:t>
            </w:r>
            <w:proofErr w:type="spellStart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безрядковых</w:t>
            </w:r>
            <w:proofErr w:type="spellEnd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жаток. Это позволяет производить </w:t>
            </w:r>
            <w:proofErr w:type="spellStart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агрегатирование</w:t>
            </w:r>
            <w:proofErr w:type="spellEnd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широкозахватных адаптеров с зерновыми комбайнами меньшего класса и максимально загружать их.</w:t>
            </w:r>
          </w:p>
          <w:p w:rsidR="00BC7E3A" w:rsidRPr="00C40C03" w:rsidRDefault="00BC7E3A" w:rsidP="00FE5465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</w:p>
        </w:tc>
      </w:tr>
      <w:tr w:rsidR="00BC7E3A" w:rsidRPr="002667B3" w:rsidTr="00FE5465">
        <w:trPr>
          <w:trHeight w:val="946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2667B3" w:rsidRDefault="00BC7E3A" w:rsidP="00FE5465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A400B1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7458" cy="731263"/>
                  <wp:effectExtent l="19050" t="0" r="9442" b="0"/>
                  <wp:docPr id="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Рисунок 8"/>
                          <pic:cNvPicPr/>
                        </pic:nvPicPr>
                        <pic:blipFill>
                          <a:blip r:embed="rId10" cstate="print"/>
                          <a:srcRect l="28759"/>
                          <a:stretch/>
                        </pic:blipFill>
                        <pic:spPr>
                          <a:xfrm>
                            <a:off x="0" y="0"/>
                            <a:ext cx="1852202" cy="729194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Pr="00A400B1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A400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Исключение забивания </w:t>
            </w:r>
          </w:p>
          <w:p w:rsidR="00BC7E3A" w:rsidRPr="00F805DE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12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C7E3A" w:rsidRPr="00C40C03" w:rsidRDefault="00BC7E3A" w:rsidP="00FE5465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На мотовило установлены зубчатые гребенки с протягивающими пальцами, которые ускоряют процесс подачи скошенной массы к шнеку жатки.</w:t>
            </w:r>
          </w:p>
        </w:tc>
      </w:tr>
      <w:tr w:rsidR="00BC7E3A" w:rsidRPr="002667B3" w:rsidTr="00FE5465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EB5814" w:rsidRDefault="00BC7E3A" w:rsidP="00FE5465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A400B1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75238" cy="1296062"/>
                  <wp:effectExtent l="19050" t="0" r="0" b="0"/>
                  <wp:docPr id="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"/>
                          <pic:cNvPicPr/>
                        </pic:nvPicPr>
                        <pic:blipFill>
                          <a:blip r:embed="rId11" cstate="print"/>
                          <a:srcRect l="27533"/>
                          <a:stretch/>
                        </pic:blipFill>
                        <pic:spPr>
                          <a:xfrm>
                            <a:off x="0" y="0"/>
                            <a:ext cx="1875238" cy="1296062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Pr="00A400B1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A400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Исключение забивания </w:t>
            </w:r>
          </w:p>
          <w:p w:rsidR="00BC7E3A" w:rsidRPr="007E2751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C7E3A" w:rsidRPr="00A400B1" w:rsidRDefault="00BC7E3A" w:rsidP="00FE5465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proofErr w:type="gramStart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Протягивающий</w:t>
            </w:r>
            <w:proofErr w:type="gramEnd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пальцы имеют возможность регулировки по высоте, что позволяет адаптировать жатку к уборке  подсолнечника с различными условиями </w:t>
            </w:r>
            <w:proofErr w:type="spellStart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агрофона</w:t>
            </w:r>
            <w:proofErr w:type="spellEnd"/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. </w:t>
            </w:r>
          </w:p>
          <w:p w:rsidR="00BC7E3A" w:rsidRPr="00EB5814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BC7E3A" w:rsidRPr="002667B3" w:rsidTr="00FE5465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7E2751" w:rsidRDefault="00BC7E3A" w:rsidP="00FE5465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A400B1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6519" cy="960463"/>
                  <wp:effectExtent l="19050" t="0" r="0" b="0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"/>
                          <pic:cNvPicPr/>
                        </pic:nvPicPr>
                        <pic:blipFill>
                          <a:blip r:embed="rId12" cstate="print"/>
                          <a:srcRect l="4184" r="8206"/>
                          <a:stretch/>
                        </pic:blipFill>
                        <pic:spPr>
                          <a:xfrm>
                            <a:off x="0" y="0"/>
                            <a:ext cx="1859549" cy="96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Pr="00A400B1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A400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Равномерная загрузка </w:t>
            </w:r>
          </w:p>
          <w:p w:rsidR="00BC7E3A" w:rsidRPr="007E2751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C7E3A" w:rsidRPr="00A400B1" w:rsidRDefault="00BC7E3A" w:rsidP="00FE5465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A400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Протягивающие пальцы мотовила входят в канал лифтеров последовательно - это распределяет нагрузку на узлы и механизмы жатки и на МСУ </w:t>
            </w:r>
          </w:p>
          <w:p w:rsidR="00BC7E3A" w:rsidRPr="007E2751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BC7E3A" w:rsidRPr="002667B3" w:rsidTr="00FE5465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7E2751" w:rsidRDefault="00BC7E3A" w:rsidP="00FE5465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405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89263" cy="1601706"/>
                  <wp:effectExtent l="19050" t="0" r="0" b="0"/>
                  <wp:docPr id="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"/>
                          <pic:cNvPicPr/>
                        </pic:nvPicPr>
                        <pic:blipFill>
                          <a:blip r:embed="rId13" cstate="print"/>
                          <a:stretch/>
                        </pic:blipFill>
                        <pic:spPr>
                          <a:xfrm>
                            <a:off x="0" y="0"/>
                            <a:ext cx="1890738" cy="1602957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vAlign w:val="center"/>
            <w:hideMark/>
          </w:tcPr>
          <w:p w:rsidR="00BC7E3A" w:rsidRDefault="00BC7E3A" w:rsidP="00FE5465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D46405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Работа на склонах</w:t>
            </w:r>
          </w:p>
          <w:p w:rsidR="00BC7E3A" w:rsidRPr="00D46405" w:rsidRDefault="00BC7E3A" w:rsidP="00FE5465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</w:p>
          <w:p w:rsidR="00BC7E3A" w:rsidRPr="00D46405" w:rsidRDefault="00BC7E3A" w:rsidP="00FE5465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D46405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Возможность регулировки угла наклона самой жатки (на соединении с наклонной камерой) до 120 позволяет работать, в том о числе и на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п</w:t>
            </w:r>
            <w:r w:rsidRPr="00D46405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олях с уклоном до 80 в любом направлении, без потери качества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т</w:t>
            </w:r>
            <w:r w:rsidRPr="00D46405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ехнологического процесса</w:t>
            </w:r>
          </w:p>
          <w:p w:rsidR="00BC7E3A" w:rsidRPr="007E2751" w:rsidRDefault="00BC7E3A" w:rsidP="00FE5465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BC7E3A" w:rsidRPr="002667B3" w:rsidTr="00FE5465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7E2751" w:rsidRDefault="00BC7E3A" w:rsidP="00FE5465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405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6519" cy="1359673"/>
                  <wp:effectExtent l="19050" t="0" r="0" b="0"/>
                  <wp:docPr id="1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"/>
                          <pic:cNvPicPr/>
                        </pic:nvPicPr>
                        <pic:blipFill>
                          <a:blip r:embed="rId14" cstate="print"/>
                          <a:srcRect l="21073" t="15126" r="17794" b="13908"/>
                          <a:stretch/>
                        </pic:blipFill>
                        <pic:spPr>
                          <a:xfrm>
                            <a:off x="0" y="0"/>
                            <a:ext cx="1858152" cy="136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Pr="00D46405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405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Надежный срез </w:t>
            </w:r>
          </w:p>
          <w:p w:rsidR="00BC7E3A" w:rsidRDefault="00BC7E3A" w:rsidP="00FE5465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D46405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C7E3A" w:rsidRPr="00D46405" w:rsidRDefault="00BC7E3A" w:rsidP="00FE5465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EA3829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На жатке установлен режущий аппарат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с приводом от</w:t>
            </w:r>
            <w:r w:rsidRPr="00EA3829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планетарн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ого</w:t>
            </w:r>
            <w:r w:rsidRPr="00EA3829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редуктор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а</w:t>
            </w:r>
            <w:r w:rsidRPr="00EA3829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,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что</w:t>
            </w:r>
            <w:r w:rsidRPr="00EA3829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обеспечивает надежный срез. Сегменты ножей легко заменяются без демонтажа всего режущего аппарата.</w:t>
            </w:r>
            <w:r w:rsidRPr="00D46300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  <w:r w:rsidRPr="00D46405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  <w:p w:rsidR="00BC7E3A" w:rsidRPr="007E2751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405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BC7E3A" w:rsidRPr="002667B3" w:rsidTr="00FE5465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111D02" w:rsidRDefault="00BC7E3A" w:rsidP="00FE5465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405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856519" cy="1216548"/>
                  <wp:effectExtent l="19050" t="0" r="0" b="0"/>
                  <wp:docPr id="1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3"/>
                          <pic:cNvPicPr/>
                        </pic:nvPicPr>
                        <pic:blipFill>
                          <a:blip r:embed="rId15" cstate="print"/>
                          <a:srcRect l="42493" t="28036" r="23684" b="27279"/>
                          <a:stretch/>
                        </pic:blipFill>
                        <pic:spPr>
                          <a:xfrm>
                            <a:off x="0" y="0"/>
                            <a:ext cx="1855249" cy="1215716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Pr="00D46405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405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Надежный привод </w:t>
            </w:r>
          </w:p>
          <w:p w:rsidR="00BC7E3A" w:rsidRPr="00111D02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405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C7E3A" w:rsidRPr="00111D02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405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Установлена фрикционная и реверсивная муфты привода шнека. Она защищает его от критических перегрузок  при забивании или попадании постороннего предмета, а в случае включения реверса (для проведения очистки) имеет более высокий момент срабатывания, что гарантирует устранение забивания или извлечение из рабочей зоны постороннего объекта. </w:t>
            </w:r>
          </w:p>
        </w:tc>
      </w:tr>
      <w:tr w:rsidR="00BC7E3A" w:rsidRPr="002667B3" w:rsidTr="00FE5465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D46405" w:rsidRDefault="00BC7E3A" w:rsidP="00FE5465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405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85896" cy="1423283"/>
                  <wp:effectExtent l="19050" t="0" r="4804" b="0"/>
                  <wp:docPr id="12" name="Объект 1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905560" cy="2396520"/>
                            <a:chOff x="6123600" y="1011240"/>
                            <a:chExt cx="2905560" cy="2396520"/>
                          </a:xfrm>
                        </a:grpSpPr>
                        <a:grpSp>
                          <a:nvGrpSpPr>
                            <a:cNvPr id="275" name="Group 6"/>
                            <a:cNvGrpSpPr/>
                          </a:nvGrpSpPr>
                          <a:grpSpPr>
                            <a:xfrm>
                              <a:off x="6123600" y="1011240"/>
                              <a:ext cx="2905560" cy="2396520"/>
                              <a:chOff x="6123600" y="1011240"/>
                              <a:chExt cx="2905560" cy="2396520"/>
                            </a:xfrm>
                          </a:grpSpPr>
                          <a:pic>
                            <a:nvPicPr>
                              <a:cNvPr id="276" name="Рисунок 19"/>
                              <a:cNvPicPr/>
                            </a:nvPicPr>
                            <a:blipFill>
                              <a:blip r:embed="rId16" cstate="print"/>
                              <a:srcRect l="23646" r="13230" b="4418"/>
                              <a:stretch/>
                            </a:blipFill>
                            <a:spPr>
                              <a:xfrm>
                                <a:off x="6123600" y="1064160"/>
                                <a:ext cx="2905560" cy="2343600"/>
                              </a:xfrm>
                              <a:prstGeom prst="rect">
                                <a:avLst/>
                              </a:prstGeom>
                              <a:ln w="9360">
                                <a:noFill/>
                              </a:ln>
                            </a:spPr>
                          </a:pic>
                          <a:sp>
                            <a:nvSpPr>
                              <a:cNvPr id="277" name="CustomShape 7"/>
                              <a:cNvSpPr/>
                            </a:nvSpPr>
                            <a:spPr>
                              <a:xfrm>
                                <a:off x="7560360" y="1011240"/>
                                <a:ext cx="784800" cy="753120"/>
                              </a:xfrm>
                              <a:prstGeom prst="ellipse">
                                <a:avLst/>
                              </a:prstGeom>
                              <a:noFill/>
                              <a:ln w="50760">
                                <a:solidFill>
                                  <a:srgbClr val="0000FF"/>
                                </a:solidFill>
                                <a:round/>
                              </a:ln>
                            </a:spPr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a:style>
                          </a:sp>
                          <a:sp>
                            <a:nvSpPr>
                              <a:cNvPr id="278" name="CustomShape 8"/>
                              <a:cNvSpPr/>
                            </a:nvSpPr>
                            <a:spPr>
                              <a:xfrm>
                                <a:off x="6775560" y="1496520"/>
                                <a:ext cx="784800" cy="753120"/>
                              </a:xfrm>
                              <a:prstGeom prst="ellipse">
                                <a:avLst/>
                              </a:prstGeom>
                              <a:noFill/>
                              <a:ln w="50760">
                                <a:solidFill>
                                  <a:srgbClr val="0000FF"/>
                                </a:solidFill>
                                <a:round/>
                              </a:ln>
                            </a:spPr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a:style>
                          </a:sp>
                          <a:sp>
                            <a:nvSpPr>
                              <a:cNvPr id="279" name="CustomShape 9"/>
                              <a:cNvSpPr/>
                            </a:nvSpPr>
                            <a:spPr>
                              <a:xfrm>
                                <a:off x="6153840" y="2229120"/>
                                <a:ext cx="784800" cy="753120"/>
                              </a:xfrm>
                              <a:prstGeom prst="ellipse">
                                <a:avLst/>
                              </a:prstGeom>
                              <a:noFill/>
                              <a:ln w="50760">
                                <a:solidFill>
                                  <a:srgbClr val="0000FF"/>
                                </a:solidFill>
                                <a:round/>
                              </a:ln>
                            </a:spPr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a:style>
                          </a:sp>
                          <a:sp>
                            <a:nvSpPr>
                              <a:cNvPr id="280" name="CustomShape 10"/>
                              <a:cNvSpPr/>
                            </a:nvSpPr>
                            <a:spPr>
                              <a:xfrm>
                                <a:off x="8203680" y="1661760"/>
                                <a:ext cx="784800" cy="753120"/>
                              </a:xfrm>
                              <a:prstGeom prst="ellipse">
                                <a:avLst/>
                              </a:prstGeom>
                              <a:noFill/>
                              <a:ln w="50760">
                                <a:solidFill>
                                  <a:srgbClr val="0000FF"/>
                                </a:solidFill>
                                <a:round/>
                              </a:ln>
                            </a:spPr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a:style>
                          </a:sp>
                          <a:sp>
                            <a:nvSpPr>
                              <a:cNvPr id="281" name="CustomShape 11"/>
                              <a:cNvSpPr/>
                            </a:nvSpPr>
                            <a:spPr>
                              <a:xfrm>
                                <a:off x="8127360" y="2559600"/>
                                <a:ext cx="784800" cy="753120"/>
                              </a:xfrm>
                              <a:prstGeom prst="ellipse">
                                <a:avLst/>
                              </a:prstGeom>
                              <a:noFill/>
                              <a:ln w="50760">
                                <a:solidFill>
                                  <a:srgbClr val="0000FF"/>
                                </a:solidFill>
                                <a:round/>
                              </a:ln>
                            </a:spPr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a:style>
                          </a:sp>
                          <a:sp>
                            <a:nvSpPr>
                              <a:cNvPr id="282" name="CustomShape 12"/>
                              <a:cNvSpPr/>
                            </a:nvSpPr>
                            <a:spPr>
                              <a:xfrm>
                                <a:off x="6764400" y="2869200"/>
                                <a:ext cx="632160" cy="515520"/>
                              </a:xfrm>
                              <a:prstGeom prst="ellipse">
                                <a:avLst/>
                              </a:prstGeom>
                              <a:noFill/>
                              <a:ln w="50760">
                                <a:solidFill>
                                  <a:srgbClr val="0000FF"/>
                                </a:solidFill>
                                <a:round/>
                              </a:ln>
                            </a:spPr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405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Сокращение потерь </w:t>
            </w:r>
          </w:p>
          <w:p w:rsidR="00BC7E3A" w:rsidRPr="00D46405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BC7E3A" w:rsidRPr="00D46405" w:rsidRDefault="00BC7E3A" w:rsidP="00FE5465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D46405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Механическая регулировка мотовила по выносу и высоте позволяет адаптировать работу мотовила под конкретные условия выращенного сорта или гибрида подсолнечника, тем самым сокращая его потери. Такая же регулировка предусмотрена и для шнека жатки. </w:t>
            </w:r>
          </w:p>
          <w:p w:rsidR="00BC7E3A" w:rsidRPr="00D46405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BC7E3A" w:rsidRPr="002667B3" w:rsidTr="00FE5465">
        <w:trPr>
          <w:trHeight w:val="720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D46405" w:rsidRDefault="00BC7E3A" w:rsidP="00FE5465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405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7458" cy="612250"/>
                  <wp:effectExtent l="19050" t="0" r="9442" b="0"/>
                  <wp:docPr id="1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Рисунок 15"/>
                          <pic:cNvPicPr/>
                        </pic:nvPicPr>
                        <pic:blipFill>
                          <a:blip r:embed="rId17" cstate="print"/>
                          <a:srcRect l="6843" t="19362" r="5179" b="42480"/>
                          <a:stretch/>
                        </pic:blipFill>
                        <pic:spPr>
                          <a:xfrm>
                            <a:off x="0" y="0"/>
                            <a:ext cx="1860659" cy="613305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405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Уборка </w:t>
            </w:r>
            <w:proofErr w:type="spellStart"/>
            <w:r w:rsidRPr="00D46405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разноярусного</w:t>
            </w:r>
            <w:proofErr w:type="spellEnd"/>
            <w:r w:rsidRPr="00D46405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подсолнечника </w:t>
            </w:r>
          </w:p>
          <w:p w:rsidR="00BC7E3A" w:rsidRPr="0057369E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6"/>
              </w:rPr>
            </w:pPr>
          </w:p>
          <w:p w:rsidR="00BC7E3A" w:rsidRPr="00D46405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405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Регулировка переднего щитка по углу наклона и вылету позволяет убирать подсолнечник с разной высотой расположение корзинок, что снижает их потери. </w:t>
            </w:r>
          </w:p>
        </w:tc>
      </w:tr>
      <w:tr w:rsidR="00BC7E3A" w:rsidRPr="002667B3" w:rsidTr="00FE5465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D46405" w:rsidRDefault="00BC7E3A" w:rsidP="00FE5465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622768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7458" cy="1327868"/>
                  <wp:effectExtent l="19050" t="0" r="9442" b="0"/>
                  <wp:docPr id="1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2"/>
                          <pic:cNvPicPr/>
                        </pic:nvPicPr>
                        <pic:blipFill>
                          <a:blip r:embed="rId18" cstate="print"/>
                          <a:srcRect l="41293"/>
                          <a:stretch/>
                        </pic:blipFill>
                        <pic:spPr>
                          <a:xfrm>
                            <a:off x="0" y="0"/>
                            <a:ext cx="1859489" cy="132932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62276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Протягивающий вал (модификация «U») </w:t>
            </w:r>
          </w:p>
          <w:p w:rsidR="00BC7E3A" w:rsidRPr="0057369E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6"/>
              </w:rPr>
            </w:pPr>
          </w:p>
          <w:p w:rsidR="00BC7E3A" w:rsidRPr="00622768" w:rsidRDefault="00BC7E3A" w:rsidP="00FE5465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62276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Данное конструкционное решение позволяет срезать стебли у основания корзинки, исключая попадание сорняков и стеблей в комбайн. </w:t>
            </w:r>
          </w:p>
          <w:p w:rsidR="00BC7E3A" w:rsidRPr="00D46405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62276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Благодаря чему снижается влажность зерна после обмолота - до 3%, повышается чистота зерна после обмолота и допускается возможность работать при повышенной влажности стеблей в сравнении с </w:t>
            </w:r>
            <w:proofErr w:type="spellStart"/>
            <w:r w:rsidRPr="0062276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безвальцевой</w:t>
            </w:r>
            <w:proofErr w:type="spellEnd"/>
            <w:r w:rsidRPr="0062276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конструкцией. </w:t>
            </w:r>
          </w:p>
        </w:tc>
      </w:tr>
      <w:tr w:rsidR="00BC7E3A" w:rsidRPr="002667B3" w:rsidTr="00FE5465">
        <w:trPr>
          <w:trHeight w:val="1193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622768" w:rsidRDefault="00BC7E3A" w:rsidP="00FE5465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622768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964441" cy="842838"/>
                  <wp:effectExtent l="19050" t="0" r="0" b="0"/>
                  <wp:docPr id="15" name="Объект 1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112000" cy="2221920"/>
                            <a:chOff x="3879360" y="1773360"/>
                            <a:chExt cx="5112000" cy="2221920"/>
                          </a:xfrm>
                        </a:grpSpPr>
                        <a:grpSp>
                          <a:nvGrpSpPr>
                            <a:cNvPr id="313" name="Group 6"/>
                            <a:cNvGrpSpPr/>
                          </a:nvGrpSpPr>
                          <a:grpSpPr>
                            <a:xfrm>
                              <a:off x="3879360" y="1773360"/>
                              <a:ext cx="5112000" cy="2221920"/>
                              <a:chOff x="3879360" y="1773360"/>
                              <a:chExt cx="5112000" cy="2221920"/>
                            </a:xfrm>
                          </a:grpSpPr>
                          <a:pic>
                            <a:nvPicPr>
                              <a:cNvPr id="314" name="Рисунок 3"/>
                              <a:cNvPicPr/>
                            </a:nvPicPr>
                            <a:blipFill>
                              <a:blip r:embed="rId19" cstate="print"/>
                              <a:srcRect l="42603" t="63385" r="24470"/>
                              <a:stretch/>
                            </a:blipFill>
                            <a:spPr>
                              <a:xfrm>
                                <a:off x="3879360" y="1794240"/>
                                <a:ext cx="2967840" cy="1944720"/>
                              </a:xfrm>
                              <a:prstGeom prst="rect">
                                <a:avLst/>
                              </a:prstGeom>
                              <a:ln w="9360">
                                <a:noFill/>
                              </a:ln>
                            </a:spPr>
                          </a:pic>
                          <a:pic>
                            <a:nvPicPr>
                              <a:cNvPr id="315" name="Рисунок 5"/>
                              <a:cNvPicPr/>
                            </a:nvPicPr>
                            <a:blipFill>
                              <a:blip r:embed="rId20" cstate="print"/>
                              <a:srcRect l="10823" t="23772" r="51160" b="9821"/>
                              <a:stretch/>
                            </a:blipFill>
                            <a:spPr>
                              <a:xfrm>
                                <a:off x="6891480" y="1773360"/>
                                <a:ext cx="2099880" cy="1978200"/>
                              </a:xfrm>
                              <a:prstGeom prst="rect">
                                <a:avLst/>
                              </a:prstGeom>
                              <a:ln w="9360">
                                <a:noFill/>
                              </a:ln>
                            </a:spPr>
                          </a:pic>
                          <a:sp>
                            <a:nvSpPr>
                              <a:cNvPr id="316" name="CustomShape 7"/>
                              <a:cNvSpPr/>
                            </a:nvSpPr>
                            <a:spPr>
                              <a:xfrm rot="1524600">
                                <a:off x="5803560" y="2123280"/>
                                <a:ext cx="921240" cy="621000"/>
                              </a:xfrm>
                              <a:prstGeom prst="ellipse">
                                <a:avLst/>
                              </a:prstGeom>
                              <a:noFill/>
                              <a:ln w="50760">
                                <a:solidFill>
                                  <a:srgbClr val="0000FF"/>
                                </a:solidFill>
                                <a:round/>
                              </a:ln>
                            </a:spPr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a:style>
                          </a:sp>
                          <a:sp>
                            <a:nvSpPr>
                              <a:cNvPr id="317" name="CustomShape 8"/>
                              <a:cNvSpPr/>
                            </a:nvSpPr>
                            <a:spPr>
                              <a:xfrm rot="1524600">
                                <a:off x="7291800" y="3210120"/>
                                <a:ext cx="921240" cy="621000"/>
                              </a:xfrm>
                              <a:prstGeom prst="ellipse">
                                <a:avLst/>
                              </a:prstGeom>
                              <a:noFill/>
                              <a:ln w="50760">
                                <a:solidFill>
                                  <a:srgbClr val="0000FF"/>
                                </a:solidFill>
                                <a:round/>
                              </a:ln>
                            </a:spPr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62276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Адаптация к различным условиям </w:t>
            </w:r>
          </w:p>
          <w:p w:rsidR="00BC7E3A" w:rsidRPr="0057369E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6"/>
              </w:rPr>
            </w:pPr>
          </w:p>
          <w:p w:rsidR="00BC7E3A" w:rsidRPr="00622768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62276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Имеется возможность регулирования положения протягивающего вала. Это может позволить адаптировать жатку под уборку подсолнечника с неблагоприятными показателями по влажности, сорности, размерами  гибрида или сорта культуры. </w:t>
            </w:r>
          </w:p>
        </w:tc>
      </w:tr>
      <w:tr w:rsidR="00BC7E3A" w:rsidRPr="002667B3" w:rsidTr="00FE5465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622768" w:rsidRDefault="00BC7E3A" w:rsidP="00FE5465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622768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6519" cy="1089329"/>
                  <wp:effectExtent l="19050" t="0" r="0" b="0"/>
                  <wp:docPr id="16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2"/>
                          <pic:cNvPicPr/>
                        </pic:nvPicPr>
                        <pic:blipFill>
                          <a:blip r:embed="rId21" cstate="print"/>
                          <a:stretch/>
                        </pic:blipFill>
                        <pic:spPr>
                          <a:xfrm>
                            <a:off x="0" y="0"/>
                            <a:ext cx="1859642" cy="1091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62276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Адаптация к биологическим особенностям (модификация «U»)</w:t>
            </w:r>
          </w:p>
          <w:p w:rsidR="00BC7E3A" w:rsidRPr="0057369E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12"/>
              </w:rPr>
            </w:pPr>
            <w:r w:rsidRPr="0062276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C7E3A" w:rsidRPr="00622768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62276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Регулируемые или нерегулируемые лифтеры, установленные по заказу потребителя, позволяют убирать подсолнечник масличных или кондитерских видов, максимально учитывая биологические особенности сортов и гибридов, расширяя спектр применения жаток </w:t>
            </w:r>
          </w:p>
        </w:tc>
      </w:tr>
      <w:tr w:rsidR="00BC7E3A" w:rsidRPr="002667B3" w:rsidTr="00FE5465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622768" w:rsidRDefault="00BC7E3A" w:rsidP="00FE5465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622768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682529" cy="1534601"/>
                  <wp:effectExtent l="19050" t="0" r="0" b="0"/>
                  <wp:docPr id="17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2"/>
                          <pic:cNvPicPr/>
                        </pic:nvPicPr>
                        <pic:blipFill>
                          <a:blip r:embed="rId22" cstate="print"/>
                          <a:srcRect l="59856" t="39070" r="25004" b="31841"/>
                          <a:stretch/>
                        </pic:blipFill>
                        <pic:spPr>
                          <a:xfrm>
                            <a:off x="0" y="0"/>
                            <a:ext cx="1683623" cy="1535599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Pr="00622768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62276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Адаптация к биологическим особенностям (модификация «U») </w:t>
            </w:r>
          </w:p>
          <w:p w:rsidR="00BC7E3A" w:rsidRDefault="00BC7E3A" w:rsidP="00FE5465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</w:p>
          <w:p w:rsidR="00BC7E3A" w:rsidRPr="00622768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62276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Регулируемые зазоры канала лифтеров за счет подвижных боковых лепестков (от 32 до 68мм - в зоне режущего аппарата, от 51 до 70мм - на входе в массив), позволяют работать одинаково хорошо как на тонкостебельных сортах и гибридах подсолнечника, так и на толстостебельных</w:t>
            </w:r>
          </w:p>
        </w:tc>
      </w:tr>
      <w:tr w:rsidR="00BC7E3A" w:rsidRPr="002667B3" w:rsidTr="00FE5465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C7E3A" w:rsidRPr="00622768" w:rsidRDefault="00BC7E3A" w:rsidP="00FE5465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622768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964441" cy="977548"/>
                  <wp:effectExtent l="19050" t="0" r="0" b="0"/>
                  <wp:docPr id="18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2"/>
                          <pic:cNvPicPr/>
                        </pic:nvPicPr>
                        <pic:blipFill>
                          <a:blip r:embed="rId23" cstate="print"/>
                          <a:stretch/>
                        </pic:blipFill>
                        <pic:spPr>
                          <a:xfrm>
                            <a:off x="0" y="0"/>
                            <a:ext cx="1961149" cy="97591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BC7E3A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62276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Ускоренное разложение измельченных частиц (модификация «</w:t>
            </w:r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  <w:lang w:val="en-US"/>
              </w:rPr>
              <w:t>U</w:t>
            </w:r>
            <w:proofErr w:type="spellStart"/>
            <w:r w:rsidRPr="0062276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i</w:t>
            </w:r>
            <w:proofErr w:type="spellEnd"/>
            <w:r w:rsidRPr="0062276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») </w:t>
            </w:r>
          </w:p>
          <w:p w:rsidR="00BC7E3A" w:rsidRPr="0057369E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8"/>
              </w:rPr>
            </w:pPr>
          </w:p>
          <w:p w:rsidR="00BC7E3A" w:rsidRPr="00622768" w:rsidRDefault="00BC7E3A" w:rsidP="00FE5465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62276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Применение </w:t>
            </w:r>
            <w:proofErr w:type="spellStart"/>
            <w:r w:rsidRPr="0062276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измельчителя</w:t>
            </w:r>
            <w:proofErr w:type="spellEnd"/>
            <w:r w:rsidRPr="0062276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позволяет оставлять на поле мелкие частицы листостебельной массы, что ускоряет процесс их разложения, сокращает затраты на последующую обработку почвы. </w:t>
            </w:r>
          </w:p>
        </w:tc>
      </w:tr>
    </w:tbl>
    <w:p w:rsidR="00BC7E3A" w:rsidRPr="002667B3" w:rsidRDefault="00BC7E3A" w:rsidP="00BC7E3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5001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41"/>
        <w:gridCol w:w="1005"/>
        <w:gridCol w:w="870"/>
        <w:gridCol w:w="870"/>
        <w:gridCol w:w="870"/>
        <w:gridCol w:w="842"/>
        <w:gridCol w:w="870"/>
        <w:gridCol w:w="870"/>
      </w:tblGrid>
      <w:tr w:rsidR="00BC7E3A" w:rsidRPr="00B120C2" w:rsidTr="00FE5465">
        <w:tc>
          <w:tcPr>
            <w:tcW w:w="5000" w:type="pct"/>
            <w:gridSpan w:val="8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C20336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C7E3A" w:rsidRPr="00B120C2" w:rsidRDefault="00BC7E3A" w:rsidP="00FE5465">
            <w:pPr>
              <w:jc w:val="center"/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B120C2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Технические характеристики</w:t>
            </w:r>
          </w:p>
        </w:tc>
      </w:tr>
      <w:tr w:rsidR="00BC7E3A" w:rsidRPr="00B120C2" w:rsidTr="00FE5465">
        <w:tc>
          <w:tcPr>
            <w:tcW w:w="176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18"/>
                <w:szCs w:val="36"/>
              </w:rPr>
            </w:pP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Модель</w:t>
            </w:r>
          </w:p>
        </w:tc>
        <w:tc>
          <w:tcPr>
            <w:tcW w:w="50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SS-490 /U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SS-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56</w:t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0 /U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SS-650 /U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SS-780/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SS-780U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SS-780Ui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9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SS-920 /U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7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SS-1050 /U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</w:tr>
      <w:tr w:rsidR="00BC7E3A" w:rsidRPr="00B120C2" w:rsidTr="00FE5465">
        <w:tc>
          <w:tcPr>
            <w:tcW w:w="176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КОЛИЧЕСТВО УБИРАЕМЫХ РЯДКОВ ПРИ МЕЖДУРЯДЬЯХ 70 СМ, ШТ. </w:t>
            </w:r>
          </w:p>
        </w:tc>
        <w:tc>
          <w:tcPr>
            <w:tcW w:w="50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7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BC7E3A" w:rsidRPr="00F77A6E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  <w:lang w:val="en-US"/>
              </w:rPr>
            </w:pP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8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9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11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11</w:t>
            </w:r>
          </w:p>
        </w:tc>
        <w:tc>
          <w:tcPr>
            <w:tcW w:w="459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13</w:t>
            </w:r>
          </w:p>
        </w:tc>
        <w:tc>
          <w:tcPr>
            <w:tcW w:w="457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15</w:t>
            </w:r>
          </w:p>
        </w:tc>
      </w:tr>
      <w:tr w:rsidR="00BC7E3A" w:rsidRPr="00B120C2" w:rsidTr="00FE5465">
        <w:tc>
          <w:tcPr>
            <w:tcW w:w="176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ВЕС ЖАТКИ НЕ БОЛЕЕ,</w:t>
            </w:r>
            <w:r w:rsidRPr="00131BFD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 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до</w:t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 </w:t>
            </w:r>
            <w:proofErr w:type="gramStart"/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КГ</w:t>
            </w:r>
            <w:proofErr w:type="gramEnd"/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50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1765/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36"/>
              </w:rPr>
              <w:br/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1905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1890</w:t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/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36"/>
              </w:rPr>
              <w:br/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2040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2260/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36"/>
              </w:rPr>
              <w:br/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2470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2600/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36"/>
              </w:rPr>
              <w:br/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2860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vAlign w:val="center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4040</w:t>
            </w:r>
          </w:p>
        </w:tc>
        <w:tc>
          <w:tcPr>
            <w:tcW w:w="459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2935/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3200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7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3385/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36"/>
              </w:rPr>
              <w:br/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3695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</w:tr>
      <w:tr w:rsidR="00BC7E3A" w:rsidRPr="00B120C2" w:rsidTr="00FE5465">
        <w:tc>
          <w:tcPr>
            <w:tcW w:w="176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ГАБАРИТНЫЕ РАЗМЕРЫ, </w:t>
            </w:r>
            <w:proofErr w:type="gramStart"/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ММ</w:t>
            </w:r>
            <w:proofErr w:type="gramEnd"/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: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36"/>
              </w:rPr>
              <w:br/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    ШИРИНА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36"/>
              </w:rPr>
              <w:br/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    ДЛИНА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36"/>
              </w:rPr>
              <w:br/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    ВЫСОТА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50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5140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2290/2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75</w:t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1500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BC7E3A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5809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2290/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75</w:t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0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1180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BC7E3A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6740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2290/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75</w:t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0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1180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BC7E3A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8095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2290/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75</w:t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0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1180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BC7E3A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8095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27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5</w:t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1500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9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BC7E3A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9465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2290/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75</w:t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0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1180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457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BC7E3A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10895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2290/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2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  <w:lang w:val="en-US"/>
              </w:rPr>
              <w:t>75</w:t>
            </w: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0</w:t>
            </w:r>
          </w:p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1180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</w:tr>
      <w:tr w:rsidR="00BC7E3A" w:rsidRPr="00B120C2" w:rsidTr="00FE5465">
        <w:tc>
          <w:tcPr>
            <w:tcW w:w="176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РЕЖУЩИЙ АППАРАТ </w:t>
            </w:r>
          </w:p>
        </w:tc>
        <w:tc>
          <w:tcPr>
            <w:tcW w:w="3236" w:type="pct"/>
            <w:gridSpan w:val="7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  <w:proofErr w:type="spellStart"/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сегментно-пальцевый</w:t>
            </w:r>
            <w:proofErr w:type="spellEnd"/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  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</w:tr>
      <w:tr w:rsidR="00BC7E3A" w:rsidRPr="00B120C2" w:rsidTr="00FE5465">
        <w:tc>
          <w:tcPr>
            <w:tcW w:w="176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18"/>
                <w:szCs w:val="3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РАБОЧАЯ СКОРОСТЬ ДВИЖЕНИЯ, </w:t>
            </w:r>
            <w:proofErr w:type="gramStart"/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КМ</w:t>
            </w:r>
            <w:proofErr w:type="gramEnd"/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/Ч </w:t>
            </w:r>
          </w:p>
        </w:tc>
        <w:tc>
          <w:tcPr>
            <w:tcW w:w="3236" w:type="pct"/>
            <w:gridSpan w:val="7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  <w:r w:rsidRPr="00622768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до 10</w:t>
            </w:r>
            <w:r w:rsidRPr="00622768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</w:tr>
      <w:tr w:rsidR="00BC7E3A" w:rsidRPr="00B120C2" w:rsidTr="00FE5465">
        <w:tc>
          <w:tcPr>
            <w:tcW w:w="176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622768" w:rsidRDefault="00BC7E3A" w:rsidP="00FE5465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57369E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Потери семян за жаткой %, не более</w:t>
            </w:r>
            <w:r w:rsidRPr="00622768">
              <w:rPr>
                <w:rFonts w:ascii="Tahoma" w:hAnsi="Tahoma" w:cs="Tahoma"/>
                <w:color w:val="555555"/>
                <w:sz w:val="18"/>
                <w:szCs w:val="20"/>
              </w:rPr>
              <w:t xml:space="preserve"> </w:t>
            </w:r>
          </w:p>
        </w:tc>
        <w:tc>
          <w:tcPr>
            <w:tcW w:w="3236" w:type="pct"/>
            <w:gridSpan w:val="7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7E3A" w:rsidRPr="0057369E" w:rsidRDefault="00BC7E3A" w:rsidP="00FE5465">
            <w:pPr>
              <w:pStyle w:val="a3"/>
              <w:spacing w:before="0" w:beforeAutospacing="0" w:after="0" w:afterAutospacing="0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  <w:proofErr w:type="gramStart"/>
            <w:r w:rsidRPr="0057369E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3 (реальные 0,7 по результатам испытаний «Протокол испытаний </w:t>
            </w:r>
            <w:proofErr w:type="gramEnd"/>
          </w:p>
          <w:p w:rsidR="00BC7E3A" w:rsidRPr="0057369E" w:rsidRDefault="00BC7E3A" w:rsidP="00FE5465">
            <w:pPr>
              <w:pStyle w:val="a3"/>
              <w:spacing w:before="0" w:beforeAutospacing="0" w:after="0" w:afterAutospacing="0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  <w:proofErr w:type="gramStart"/>
            <w:r w:rsidRPr="0057369E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№ 0</w:t>
            </w:r>
            <w:r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1-89-18(5060382))</w:t>
            </w:r>
            <w:proofErr w:type="gramEnd"/>
          </w:p>
        </w:tc>
      </w:tr>
      <w:tr w:rsidR="00BC7E3A" w:rsidRPr="00B120C2" w:rsidTr="00FE5465">
        <w:tc>
          <w:tcPr>
            <w:tcW w:w="1764" w:type="pct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57369E" w:rsidRDefault="00BC7E3A" w:rsidP="00FE5465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18"/>
                <w:szCs w:val="36"/>
              </w:rPr>
            </w:pPr>
            <w:r w:rsidRPr="0057369E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Высота среза, </w:t>
            </w:r>
            <w:proofErr w:type="gramStart"/>
            <w:r w:rsidRPr="0057369E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мм</w:t>
            </w:r>
            <w:proofErr w:type="gramEnd"/>
            <w:r w:rsidRPr="0057369E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  <w:tc>
          <w:tcPr>
            <w:tcW w:w="3236" w:type="pct"/>
            <w:gridSpan w:val="7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57369E" w:rsidRDefault="00BC7E3A" w:rsidP="00FE5465">
            <w:pPr>
              <w:pStyle w:val="a3"/>
              <w:spacing w:before="0" w:beforeAutospacing="0" w:after="0" w:afterAutospacing="0"/>
              <w:jc w:val="center"/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  <w:r w:rsidRPr="0057369E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от 300 до 1000</w:t>
            </w:r>
            <w:r w:rsidRPr="0057369E">
              <w:rPr>
                <w:rFonts w:ascii="Arial" w:eastAsia="DejaVu Sans" w:hAnsi="Arial" w:cs="DejaVu Sans"/>
                <w:color w:val="000000"/>
                <w:sz w:val="18"/>
                <w:szCs w:val="26"/>
              </w:rPr>
              <w:t xml:space="preserve"> </w:t>
            </w:r>
          </w:p>
        </w:tc>
      </w:tr>
      <w:tr w:rsidR="00BC7E3A" w:rsidRPr="00B120C2" w:rsidTr="00FE5465">
        <w:tc>
          <w:tcPr>
            <w:tcW w:w="5000" w:type="pct"/>
            <w:gridSpan w:val="8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E3A" w:rsidRPr="0057369E" w:rsidRDefault="00BC7E3A" w:rsidP="00FE5465">
            <w:pPr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</w:pPr>
            <w:r w:rsidRPr="0057369E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U – жатки с протягивающим валом; </w:t>
            </w:r>
            <w:proofErr w:type="spellStart"/>
            <w:r w:rsidRPr="0057369E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i</w:t>
            </w:r>
            <w:proofErr w:type="spellEnd"/>
            <w:r w:rsidRPr="0057369E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 xml:space="preserve"> – жатки с </w:t>
            </w:r>
            <w:proofErr w:type="spellStart"/>
            <w:r w:rsidRPr="0057369E">
              <w:rPr>
                <w:rFonts w:ascii="Tahoma" w:eastAsia="Tahoma" w:hAnsi="Tahoma" w:cs="DejaVu Sans"/>
                <w:bCs/>
                <w:color w:val="000000"/>
                <w:sz w:val="18"/>
                <w:szCs w:val="26"/>
              </w:rPr>
              <w:t>измельчителем</w:t>
            </w:r>
            <w:proofErr w:type="spellEnd"/>
            <w:r w:rsidRPr="0057369E">
              <w:rPr>
                <w:rFonts w:ascii="Tahoma" w:hAnsi="Tahoma" w:cs="Tahoma"/>
                <w:color w:val="555555"/>
                <w:sz w:val="18"/>
                <w:szCs w:val="20"/>
              </w:rPr>
              <w:t xml:space="preserve"> </w:t>
            </w:r>
          </w:p>
        </w:tc>
      </w:tr>
    </w:tbl>
    <w:p w:rsidR="00D21D41" w:rsidRPr="00BC7E3A" w:rsidRDefault="00BC7E3A" w:rsidP="00BC7E3A"/>
    <w:sectPr w:rsidR="00D21D41" w:rsidRPr="00BC7E3A" w:rsidSect="00BC7E3A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9683F"/>
    <w:multiLevelType w:val="multilevel"/>
    <w:tmpl w:val="1A2EC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66666"/>
    <w:rsid w:val="00094F07"/>
    <w:rsid w:val="00215553"/>
    <w:rsid w:val="00607F6C"/>
    <w:rsid w:val="00666666"/>
    <w:rsid w:val="00A8304F"/>
    <w:rsid w:val="00BC7E3A"/>
    <w:rsid w:val="00C76D35"/>
    <w:rsid w:val="00E71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6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6666"/>
  </w:style>
  <w:style w:type="paragraph" w:styleId="a3">
    <w:name w:val="Normal (Web)"/>
    <w:basedOn w:val="a"/>
    <w:uiPriority w:val="99"/>
    <w:unhideWhenUsed/>
    <w:rsid w:val="0066666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666666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666666"/>
    <w:rPr>
      <w:color w:val="808080"/>
    </w:rPr>
  </w:style>
  <w:style w:type="table" w:styleId="a6">
    <w:name w:val="Table Grid"/>
    <w:basedOn w:val="a1"/>
    <w:uiPriority w:val="59"/>
    <w:rsid w:val="0066666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666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66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879</Words>
  <Characters>5015</Characters>
  <Application>Microsoft Office Word</Application>
  <DocSecurity>0</DocSecurity>
  <Lines>41</Lines>
  <Paragraphs>11</Paragraphs>
  <ScaleCrop>false</ScaleCrop>
  <Company>KZ Rostselmash</Company>
  <LinksUpToDate>false</LinksUpToDate>
  <CharactersWithSpaces>5883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2021-06-24T10:54:00Z</dcterms:created>
  <dcterms:modified xsi:type="dcterms:W3CDTF">2022-04-18T11:57:00Z</dcterms:modified>
</cp:coreProperties>
</file>